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Pr>
          <w:rFonts w:ascii="Arial" w:eastAsia="Times New Roman" w:hAnsi="Arial" w:cs="Arial"/>
          <w:color w:val="333435"/>
          <w:sz w:val="21"/>
          <w:szCs w:val="21"/>
        </w:rPr>
        <w:t>INT110-1.1 Lab</w:t>
      </w:r>
      <w:r w:rsidR="00D1598A">
        <w:rPr>
          <w:rFonts w:ascii="Arial" w:eastAsia="Times New Roman" w:hAnsi="Arial" w:cs="Arial"/>
          <w:color w:val="333435"/>
          <w:sz w:val="21"/>
          <w:szCs w:val="21"/>
        </w:rPr>
        <w:t>:</w:t>
      </w:r>
      <w:r>
        <w:rPr>
          <w:rFonts w:ascii="Arial" w:eastAsia="Times New Roman" w:hAnsi="Arial" w:cs="Arial"/>
          <w:color w:val="333435"/>
          <w:sz w:val="21"/>
          <w:szCs w:val="21"/>
        </w:rPr>
        <w:t xml:space="preserve"> Answer the following lab questions.</w:t>
      </w:r>
      <w:r w:rsidR="00D1598A">
        <w:rPr>
          <w:rFonts w:ascii="Arial" w:eastAsia="Times New Roman" w:hAnsi="Arial" w:cs="Arial"/>
          <w:color w:val="333435"/>
          <w:sz w:val="21"/>
          <w:szCs w:val="21"/>
        </w:rPr>
        <w:t xml:space="preserve">  </w:t>
      </w:r>
      <w:r w:rsidR="00D1598A">
        <w:rPr>
          <w:rFonts w:ascii="Arial" w:eastAsia="Times New Roman" w:hAnsi="Arial" w:cs="Arial"/>
          <w:color w:val="333435"/>
          <w:sz w:val="21"/>
          <w:szCs w:val="21"/>
        </w:rPr>
        <w:t>Student Name</w:t>
      </w:r>
      <w:proofErr w:type="gramStart"/>
      <w:r w:rsidR="00D1598A">
        <w:rPr>
          <w:rFonts w:ascii="Arial" w:eastAsia="Times New Roman" w:hAnsi="Arial" w:cs="Arial"/>
          <w:color w:val="333435"/>
          <w:sz w:val="21"/>
          <w:szCs w:val="21"/>
        </w:rPr>
        <w:t>:_</w:t>
      </w:r>
      <w:proofErr w:type="gramEnd"/>
      <w:r w:rsidR="00D1598A">
        <w:rPr>
          <w:rFonts w:ascii="Arial" w:eastAsia="Times New Roman" w:hAnsi="Arial" w:cs="Arial"/>
          <w:color w:val="333435"/>
          <w:sz w:val="21"/>
          <w:szCs w:val="21"/>
        </w:rPr>
        <w:t>________________________</w:t>
      </w:r>
      <w:bookmarkStart w:id="0" w:name="_GoBack"/>
      <w:bookmarkEnd w:id="0"/>
    </w:p>
    <w:p w:rsidR="007D6C33" w:rsidRPr="007D6C33" w:rsidRDefault="007D6C33" w:rsidP="007D6C33">
      <w:pPr>
        <w:shd w:val="clear" w:color="auto" w:fill="FFFFFF"/>
        <w:spacing w:after="150"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 </w:t>
      </w:r>
    </w:p>
    <w:p w:rsidR="007D6C33" w:rsidRPr="007D6C33" w:rsidRDefault="007D6C33" w:rsidP="007D6C33">
      <w:pPr>
        <w:numPr>
          <w:ilvl w:val="0"/>
          <w:numId w:val="1"/>
        </w:numPr>
        <w:shd w:val="clear" w:color="auto" w:fill="FFFFFF"/>
        <w:spacing w:before="100" w:beforeAutospacing="1" w:after="100" w:afterAutospacing="1"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Explain the three categories of accident causal factors.</w:t>
      </w:r>
      <w:r w:rsidRPr="007D6C33">
        <w:rPr>
          <w:rFonts w:ascii="Arial" w:eastAsia="Times New Roman" w:hAnsi="Arial" w:cs="Arial"/>
          <w:color w:val="333435"/>
          <w:sz w:val="21"/>
          <w:szCs w:val="21"/>
        </w:rPr>
        <w:br/>
        <w:t> </w:t>
      </w:r>
    </w:p>
    <w:p w:rsidR="007D6C33" w:rsidRPr="007D6C33" w:rsidRDefault="007D6C33" w:rsidP="007D6C33">
      <w:pPr>
        <w:numPr>
          <w:ilvl w:val="0"/>
          <w:numId w:val="1"/>
        </w:numPr>
        <w:shd w:val="clear" w:color="auto" w:fill="FFFFFF"/>
        <w:spacing w:before="100" w:beforeAutospacing="1" w:after="100" w:afterAutospacing="1" w:line="240" w:lineRule="auto"/>
        <w:rPr>
          <w:rFonts w:ascii="Arial" w:eastAsia="Times New Roman" w:hAnsi="Arial" w:cs="Arial"/>
          <w:color w:val="333435"/>
          <w:sz w:val="21"/>
          <w:szCs w:val="21"/>
        </w:rPr>
      </w:pPr>
      <w:r w:rsidRPr="007D6C33">
        <w:rPr>
          <w:rFonts w:ascii="Arial" w:eastAsia="Times New Roman" w:hAnsi="Arial" w:cs="Arial"/>
          <w:color w:val="333435"/>
          <w:sz w:val="21"/>
          <w:szCs w:val="21"/>
        </w:rPr>
        <w:t>A utility company does the installation and maintenance of overhead electrical lines. Electrical workers are occasionally required to work in extreme weather conditions and where there are downed power lines. Assess the probability and severity for the following scenarios and in a few sentences explain your reasoning.</w:t>
      </w:r>
    </w:p>
    <w:p w:rsidR="007D6C33" w:rsidRPr="007D6C33" w:rsidRDefault="007D6C33" w:rsidP="007D6C33">
      <w:pPr>
        <w:shd w:val="clear" w:color="auto" w:fill="FFFFFF"/>
        <w:spacing w:after="150" w:line="240" w:lineRule="auto"/>
        <w:ind w:left="600"/>
        <w:rPr>
          <w:rFonts w:ascii="Arial" w:eastAsia="Times New Roman" w:hAnsi="Arial" w:cs="Arial"/>
          <w:color w:val="333435"/>
          <w:sz w:val="21"/>
          <w:szCs w:val="21"/>
        </w:rPr>
      </w:pPr>
      <w:r w:rsidRPr="007D6C33">
        <w:rPr>
          <w:rFonts w:ascii="Arial" w:eastAsia="Times New Roman" w:hAnsi="Arial" w:cs="Arial"/>
          <w:color w:val="333435"/>
          <w:sz w:val="21"/>
          <w:szCs w:val="21"/>
        </w:rPr>
        <w:t>A. In the last 10 years, electrical workers have repaired downed power lines after 5 hurricanes, 8 tornadoes, and 17 snowstorms. There have been no fatalities. One worker experienced a serious injury when a utility pole fell on his leg. Other injuries have mostly been cuts, abrasions, strains, and sprains.</w:t>
      </w:r>
    </w:p>
    <w:p w:rsidR="007D6C33" w:rsidRPr="007D6C33" w:rsidRDefault="007D6C33" w:rsidP="007D6C33">
      <w:pPr>
        <w:shd w:val="clear" w:color="auto" w:fill="FFFFFF"/>
        <w:spacing w:after="150" w:line="240" w:lineRule="auto"/>
        <w:ind w:left="600"/>
        <w:rPr>
          <w:rFonts w:ascii="Arial" w:eastAsia="Times New Roman" w:hAnsi="Arial" w:cs="Arial"/>
          <w:color w:val="333435"/>
          <w:sz w:val="21"/>
          <w:szCs w:val="21"/>
        </w:rPr>
      </w:pPr>
      <w:r w:rsidRPr="007D6C33">
        <w:rPr>
          <w:rFonts w:ascii="Arial" w:eastAsia="Times New Roman" w:hAnsi="Arial" w:cs="Arial"/>
          <w:color w:val="333435"/>
          <w:sz w:val="21"/>
          <w:szCs w:val="21"/>
        </w:rPr>
        <w:t xml:space="preserve">B. Last year, workers stopped work 10 times due to lightning in the area. No workers have been injured, but two hikers were </w:t>
      </w:r>
      <w:proofErr w:type="spellStart"/>
      <w:r w:rsidRPr="007D6C33">
        <w:rPr>
          <w:rFonts w:ascii="Arial" w:eastAsia="Times New Roman" w:hAnsi="Arial" w:cs="Arial"/>
          <w:color w:val="333435"/>
          <w:sz w:val="21"/>
          <w:szCs w:val="21"/>
        </w:rPr>
        <w:t>nonfatally</w:t>
      </w:r>
      <w:proofErr w:type="spellEnd"/>
      <w:r w:rsidRPr="007D6C33">
        <w:rPr>
          <w:rFonts w:ascii="Arial" w:eastAsia="Times New Roman" w:hAnsi="Arial" w:cs="Arial"/>
          <w:color w:val="333435"/>
          <w:sz w:val="21"/>
          <w:szCs w:val="21"/>
        </w:rPr>
        <w:t xml:space="preserve"> struck by lightning </w:t>
      </w:r>
    </w:p>
    <w:p w:rsidR="007D6C33" w:rsidRPr="007D6C33" w:rsidRDefault="007D6C33" w:rsidP="007D6C33">
      <w:pPr>
        <w:shd w:val="clear" w:color="auto" w:fill="FFFFFF"/>
        <w:spacing w:after="150" w:line="240" w:lineRule="auto"/>
        <w:ind w:left="600"/>
        <w:rPr>
          <w:rFonts w:ascii="Arial" w:eastAsia="Times New Roman" w:hAnsi="Arial" w:cs="Arial"/>
          <w:color w:val="333435"/>
          <w:sz w:val="21"/>
          <w:szCs w:val="21"/>
        </w:rPr>
      </w:pPr>
      <w:r w:rsidRPr="007D6C33">
        <w:rPr>
          <w:rFonts w:ascii="Arial" w:eastAsia="Times New Roman" w:hAnsi="Arial" w:cs="Arial"/>
          <w:color w:val="333435"/>
          <w:sz w:val="21"/>
          <w:szCs w:val="21"/>
        </w:rPr>
        <w:t>C. In the injury trend for the past five years, there is an increase every year in the number of musculoskeletal injuries, mostly from awkward twists or shoulder strains. The average age of a competent worker is 49 years old. The average days lost is nine days.</w:t>
      </w:r>
    </w:p>
    <w:p w:rsidR="00C87C31" w:rsidRDefault="00C87C31"/>
    <w:p w:rsidR="007D6C33" w:rsidRDefault="007D6C33" w:rsidP="007D6C33">
      <w:pPr>
        <w:spacing w:after="1" w:line="275" w:lineRule="auto"/>
        <w:jc w:val="center"/>
        <w:rPr>
          <w:b/>
          <w:i/>
          <w:color w:val="0070C0"/>
        </w:rPr>
      </w:pPr>
      <w:r w:rsidRPr="00F84E15">
        <w:rPr>
          <w:b/>
          <w:i/>
          <w:noProof/>
          <w:color w:val="0070C0"/>
        </w:rPr>
        <w:drawing>
          <wp:inline distT="0" distB="0" distL="0" distR="0" wp14:anchorId="6E3247A7" wp14:editId="19F3BBC5">
            <wp:extent cx="4601217" cy="118126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601217" cy="1181265"/>
                    </a:xfrm>
                    <a:prstGeom prst="rect">
                      <a:avLst/>
                    </a:prstGeom>
                  </pic:spPr>
                </pic:pic>
              </a:graphicData>
            </a:graphic>
          </wp:inline>
        </w:drawing>
      </w:r>
    </w:p>
    <w:p w:rsidR="007D6C33" w:rsidRDefault="007D6C33" w:rsidP="007D6C33">
      <w:pPr>
        <w:spacing w:after="0"/>
      </w:pPr>
      <w:r>
        <w:t xml:space="preserve">  </w:t>
      </w:r>
    </w:p>
    <w:p w:rsidR="007D6C33" w:rsidRDefault="007D6C33" w:rsidP="007D6C33">
      <w:pPr>
        <w:spacing w:after="0"/>
        <w:ind w:left="39"/>
        <w:jc w:val="center"/>
      </w:pPr>
      <w:r>
        <w:rPr>
          <w:b/>
        </w:rPr>
        <w:t xml:space="preserve">DOL DISCLAIMER: </w:t>
      </w:r>
    </w:p>
    <w:p w:rsidR="007D6C33" w:rsidRPr="00173038" w:rsidRDefault="007D6C33" w:rsidP="007D6C33">
      <w:pPr>
        <w:ind w:left="370" w:hanging="370"/>
        <w:rPr>
          <w:b/>
        </w:rPr>
      </w:pPr>
      <w:r w:rsidRPr="00173038">
        <w:rPr>
          <w:b/>
        </w:rPr>
        <w:t>“This workforce product was funded by a grant awarded by the U.S. Department of Labor’s Employment and Training Administration. The product was created by the grantee and does not necessarily reflect the official position of the U.S. Department of Labor. The U.S. Department of Labor makes no guarantees, warranties, or assurances of</w:t>
      </w:r>
    </w:p>
    <w:p w:rsidR="007D6C33" w:rsidRPr="00173038" w:rsidRDefault="007D6C33" w:rsidP="007D6C33">
      <w:pPr>
        <w:ind w:left="370"/>
        <w:rPr>
          <w:b/>
        </w:rPr>
      </w:pPr>
      <w:r w:rsidRPr="00173038">
        <w:rPr>
          <w:b/>
        </w:rPr>
        <w:t>any kind, express or implied, with respect to such information, including any information on linked sites and</w:t>
      </w:r>
      <w:r>
        <w:rPr>
          <w:b/>
        </w:rPr>
        <w:t xml:space="preserve"> </w:t>
      </w:r>
      <w:r w:rsidRPr="00173038">
        <w:rPr>
          <w:b/>
        </w:rPr>
        <w:t xml:space="preserve">including, but not limited to, accuracy of the information or its completeness, timeliness, usefulness, adequacy, continued availability, or ownership. This product is copyrighted by the institution that created it.” </w:t>
      </w:r>
    </w:p>
    <w:p w:rsidR="007D6C33" w:rsidRDefault="007D6C33" w:rsidP="007D6C33">
      <w:pPr>
        <w:spacing w:after="0"/>
        <w:ind w:left="1469"/>
      </w:pPr>
      <w:r>
        <w:t xml:space="preserve"> </w:t>
      </w:r>
    </w:p>
    <w:p w:rsidR="007D6C33" w:rsidRDefault="007D6C33" w:rsidP="007D6C33">
      <w:pPr>
        <w:spacing w:after="0"/>
        <w:ind w:right="157"/>
        <w:jc w:val="right"/>
      </w:pPr>
      <w:r>
        <w:rPr>
          <w:noProof/>
        </w:rPr>
        <w:drawing>
          <wp:inline distT="0" distB="0" distL="0" distR="0" wp14:anchorId="36772FD6" wp14:editId="1572F239">
            <wp:extent cx="838200" cy="297180"/>
            <wp:effectExtent l="0" t="0" r="0" b="0"/>
            <wp:docPr id="342" name="Picture 342"/>
            <wp:cNvGraphicFramePr/>
            <a:graphic xmlns:a="http://schemas.openxmlformats.org/drawingml/2006/main">
              <a:graphicData uri="http://schemas.openxmlformats.org/drawingml/2006/picture">
                <pic:pic xmlns:pic="http://schemas.openxmlformats.org/drawingml/2006/picture">
                  <pic:nvPicPr>
                    <pic:cNvPr id="342" name="Picture 342"/>
                    <pic:cNvPicPr/>
                  </pic:nvPicPr>
                  <pic:blipFill>
                    <a:blip r:embed="rId6"/>
                    <a:stretch>
                      <a:fillRect/>
                    </a:stretch>
                  </pic:blipFill>
                  <pic:spPr>
                    <a:xfrm>
                      <a:off x="0" y="0"/>
                      <a:ext cx="838200" cy="297180"/>
                    </a:xfrm>
                    <a:prstGeom prst="rect">
                      <a:avLst/>
                    </a:prstGeom>
                  </pic:spPr>
                </pic:pic>
              </a:graphicData>
            </a:graphic>
          </wp:inline>
        </w:drawing>
      </w:r>
      <w:r>
        <w:t xml:space="preserve"> This work is licensed under a </w:t>
      </w:r>
      <w:hyperlink r:id="rId7">
        <w:r>
          <w:rPr>
            <w:color w:val="0563C1"/>
            <w:u w:val="single" w:color="0563C1"/>
          </w:rPr>
          <w:t>Creative Commons Attribution 4.0 International License</w:t>
        </w:r>
      </w:hyperlink>
      <w:hyperlink r:id="rId8">
        <w:r>
          <w:t>.</w:t>
        </w:r>
      </w:hyperlink>
      <w:r>
        <w:t xml:space="preserve"> </w:t>
      </w:r>
    </w:p>
    <w:p w:rsidR="007D6C33" w:rsidRDefault="007D6C33"/>
    <w:sectPr w:rsidR="007D6C3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5714917"/>
    <w:multiLevelType w:val="multilevel"/>
    <w:tmpl w:val="7388C4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6C33"/>
    <w:rsid w:val="007D6C33"/>
    <w:rsid w:val="00867AAD"/>
    <w:rsid w:val="00A641AE"/>
    <w:rsid w:val="00C87C31"/>
    <w:rsid w:val="00D159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7DCC71"/>
  <w15:chartTrackingRefBased/>
  <w15:docId w15:val="{F705B33D-68A6-44E9-8FFE-1CA0771776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D6C33"/>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8142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reativecommons.org/licenses/by/4.0/" TargetMode="External"/><Relationship Id="rId3" Type="http://schemas.openxmlformats.org/officeDocument/2006/relationships/settings" Target="settings.xml"/><Relationship Id="rId7" Type="http://schemas.openxmlformats.org/officeDocument/2006/relationships/hyperlink" Target="http://creativecommons.org/licenses/by/4.0/"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1</Pages>
  <Words>313</Words>
  <Characters>1789</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Northwest State Community College</Company>
  <LinksUpToDate>false</LinksUpToDate>
  <CharactersWithSpaces>2098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Mohring</dc:creator>
  <cp:keywords/>
  <dc:description/>
  <cp:lastModifiedBy>David Mohring</cp:lastModifiedBy>
  <cp:revision>3</cp:revision>
  <dcterms:created xsi:type="dcterms:W3CDTF">2024-02-27T16:02:00Z</dcterms:created>
  <dcterms:modified xsi:type="dcterms:W3CDTF">2024-03-11T16:50:00Z</dcterms:modified>
</cp:coreProperties>
</file>